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E53" w:rsidRPr="00FD7580" w:rsidRDefault="006C3EC9" w:rsidP="006C3EC9">
      <w:pPr>
        <w:jc w:val="right"/>
        <w:rPr>
          <w:rFonts w:ascii="Times New Roman" w:hAnsi="Times New Roman" w:cs="Times New Roman"/>
          <w:sz w:val="24"/>
          <w:szCs w:val="24"/>
        </w:rPr>
      </w:pPr>
      <w:r w:rsidRPr="00FD7580">
        <w:rPr>
          <w:rFonts w:ascii="Times New Roman" w:hAnsi="Times New Roman" w:cs="Times New Roman"/>
          <w:sz w:val="24"/>
          <w:szCs w:val="24"/>
        </w:rPr>
        <w:t>Samantha Stone</w:t>
      </w:r>
    </w:p>
    <w:p w:rsidR="006C3EC9" w:rsidRPr="00B70AC1" w:rsidRDefault="006C3EC9" w:rsidP="00B70AC1">
      <w:pPr>
        <w:spacing w:line="480" w:lineRule="auto"/>
        <w:jc w:val="center"/>
        <w:rPr>
          <w:rFonts w:ascii="Times New Roman" w:hAnsi="Times New Roman" w:cs="Times New Roman"/>
          <w:sz w:val="24"/>
          <w:szCs w:val="24"/>
        </w:rPr>
      </w:pPr>
      <w:r w:rsidRPr="00B70AC1">
        <w:rPr>
          <w:rFonts w:ascii="Times New Roman" w:hAnsi="Times New Roman" w:cs="Times New Roman"/>
          <w:sz w:val="24"/>
          <w:szCs w:val="24"/>
        </w:rPr>
        <w:t>Reading Strategy</w:t>
      </w:r>
    </w:p>
    <w:p w:rsidR="006C3EC9" w:rsidRPr="00B70AC1" w:rsidRDefault="006C3EC9" w:rsidP="00B70AC1">
      <w:pPr>
        <w:spacing w:line="480" w:lineRule="auto"/>
        <w:ind w:firstLine="720"/>
        <w:rPr>
          <w:rFonts w:ascii="Times New Roman" w:hAnsi="Times New Roman" w:cs="Times New Roman"/>
          <w:sz w:val="24"/>
          <w:szCs w:val="24"/>
        </w:rPr>
      </w:pPr>
      <w:r w:rsidRPr="00B70AC1">
        <w:rPr>
          <w:rFonts w:ascii="Times New Roman" w:hAnsi="Times New Roman" w:cs="Times New Roman"/>
          <w:sz w:val="24"/>
          <w:szCs w:val="24"/>
        </w:rPr>
        <w:t xml:space="preserve"> The reading strategy I plan to use w</w:t>
      </w:r>
      <w:r w:rsidR="00B70AC1">
        <w:rPr>
          <w:rFonts w:ascii="Times New Roman" w:hAnsi="Times New Roman" w:cs="Times New Roman"/>
          <w:sz w:val="24"/>
          <w:szCs w:val="24"/>
        </w:rPr>
        <w:t xml:space="preserve">ill be </w:t>
      </w:r>
      <w:r w:rsidR="00B70AC1" w:rsidRPr="00B70AC1">
        <w:rPr>
          <w:rFonts w:ascii="Times New Roman" w:hAnsi="Times New Roman" w:cs="Times New Roman"/>
          <w:sz w:val="24"/>
          <w:szCs w:val="24"/>
          <w:u w:val="single"/>
        </w:rPr>
        <w:t>S</w:t>
      </w:r>
      <w:r w:rsidR="00B70AC1">
        <w:rPr>
          <w:rFonts w:ascii="Times New Roman" w:hAnsi="Times New Roman" w:cs="Times New Roman"/>
          <w:sz w:val="24"/>
          <w:szCs w:val="24"/>
        </w:rPr>
        <w:t xml:space="preserve">urvey, </w:t>
      </w:r>
      <w:r w:rsidR="00B70AC1" w:rsidRPr="00B70AC1">
        <w:rPr>
          <w:rFonts w:ascii="Times New Roman" w:hAnsi="Times New Roman" w:cs="Times New Roman"/>
          <w:sz w:val="24"/>
          <w:szCs w:val="24"/>
          <w:u w:val="single"/>
        </w:rPr>
        <w:t>Q</w:t>
      </w:r>
      <w:r w:rsidR="00B70AC1">
        <w:rPr>
          <w:rFonts w:ascii="Times New Roman" w:hAnsi="Times New Roman" w:cs="Times New Roman"/>
          <w:sz w:val="24"/>
          <w:szCs w:val="24"/>
        </w:rPr>
        <w:t xml:space="preserve">uestion, </w:t>
      </w:r>
      <w:r w:rsidR="00B70AC1" w:rsidRPr="00B70AC1">
        <w:rPr>
          <w:rFonts w:ascii="Times New Roman" w:hAnsi="Times New Roman" w:cs="Times New Roman"/>
          <w:sz w:val="24"/>
          <w:szCs w:val="24"/>
          <w:u w:val="single"/>
        </w:rPr>
        <w:t>R</w:t>
      </w:r>
      <w:r w:rsidR="00B70AC1">
        <w:rPr>
          <w:rFonts w:ascii="Times New Roman" w:hAnsi="Times New Roman" w:cs="Times New Roman"/>
          <w:sz w:val="24"/>
          <w:szCs w:val="24"/>
        </w:rPr>
        <w:t xml:space="preserve">ead, </w:t>
      </w:r>
      <w:r w:rsidR="00B70AC1" w:rsidRPr="00B70AC1">
        <w:rPr>
          <w:rFonts w:ascii="Times New Roman" w:hAnsi="Times New Roman" w:cs="Times New Roman"/>
          <w:sz w:val="24"/>
          <w:szCs w:val="24"/>
          <w:u w:val="single"/>
        </w:rPr>
        <w:t>R</w:t>
      </w:r>
      <w:r w:rsidR="00B70AC1">
        <w:rPr>
          <w:rFonts w:ascii="Times New Roman" w:hAnsi="Times New Roman" w:cs="Times New Roman"/>
          <w:sz w:val="24"/>
          <w:szCs w:val="24"/>
        </w:rPr>
        <w:t>ec</w:t>
      </w:r>
      <w:r w:rsidRPr="00B70AC1">
        <w:rPr>
          <w:rFonts w:ascii="Times New Roman" w:hAnsi="Times New Roman" w:cs="Times New Roman"/>
          <w:sz w:val="24"/>
          <w:szCs w:val="24"/>
        </w:rPr>
        <w:t xml:space="preserve">ite and </w:t>
      </w:r>
      <w:r w:rsidRPr="00B70AC1">
        <w:rPr>
          <w:rFonts w:ascii="Times New Roman" w:hAnsi="Times New Roman" w:cs="Times New Roman"/>
          <w:sz w:val="24"/>
          <w:szCs w:val="24"/>
          <w:u w:val="single"/>
        </w:rPr>
        <w:t>R</w:t>
      </w:r>
      <w:r w:rsidRPr="00B70AC1">
        <w:rPr>
          <w:rFonts w:ascii="Times New Roman" w:hAnsi="Times New Roman" w:cs="Times New Roman"/>
          <w:sz w:val="24"/>
          <w:szCs w:val="24"/>
        </w:rPr>
        <w:t>e</w:t>
      </w:r>
      <w:r w:rsidR="00B70AC1">
        <w:rPr>
          <w:rFonts w:ascii="Times New Roman" w:hAnsi="Times New Roman" w:cs="Times New Roman"/>
          <w:sz w:val="24"/>
          <w:szCs w:val="24"/>
        </w:rPr>
        <w:t>view</w:t>
      </w:r>
      <w:r w:rsidRPr="00B70AC1">
        <w:rPr>
          <w:rFonts w:ascii="Times New Roman" w:hAnsi="Times New Roman" w:cs="Times New Roman"/>
          <w:sz w:val="24"/>
          <w:szCs w:val="24"/>
        </w:rPr>
        <w:t xml:space="preserve"> or SQ3R.  This strategy gives the students a preplanned way to approach informational texts before and during reading the text.  It is pointed out that if using this strategy with a very lengthy section of text, it is important to break the text up into several sections to allow for easier comprehension.  This reading strategy can be used with any subject and content area.</w:t>
      </w:r>
      <w:r w:rsidR="00B70AC1">
        <w:rPr>
          <w:rFonts w:ascii="Times New Roman" w:hAnsi="Times New Roman" w:cs="Times New Roman"/>
          <w:sz w:val="24"/>
          <w:szCs w:val="24"/>
        </w:rPr>
        <w:t xml:space="preserve">  This reading strategy reminded me a lot of the KWL reading strategy, but I found this strategy to require a bit more of the students.</w:t>
      </w:r>
      <w:r w:rsidRPr="00B70AC1">
        <w:rPr>
          <w:rFonts w:ascii="Times New Roman" w:hAnsi="Times New Roman" w:cs="Times New Roman"/>
          <w:sz w:val="24"/>
          <w:szCs w:val="24"/>
        </w:rPr>
        <w:t xml:space="preserve">  </w:t>
      </w:r>
    </w:p>
    <w:p w:rsidR="00B70AC1" w:rsidRDefault="00B70AC1" w:rsidP="00B70AC1">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students will be broken into small groups and will be required to read</w:t>
      </w:r>
      <w:r w:rsidR="00BA3771">
        <w:rPr>
          <w:rFonts w:ascii="Times New Roman" w:hAnsi="Times New Roman" w:cs="Times New Roman"/>
          <w:sz w:val="24"/>
          <w:szCs w:val="24"/>
        </w:rPr>
        <w:t xml:space="preserve"> </w:t>
      </w:r>
      <w:r w:rsidR="00BA3771" w:rsidRPr="00186C54">
        <w:rPr>
          <w:rFonts w:ascii="Times New Roman" w:hAnsi="Times New Roman" w:cs="Times New Roman"/>
          <w:i/>
          <w:sz w:val="24"/>
          <w:szCs w:val="24"/>
        </w:rPr>
        <w:t xml:space="preserve">Working for Peace </w:t>
      </w:r>
      <w:r w:rsidR="00BA3771">
        <w:rPr>
          <w:rFonts w:ascii="Times New Roman" w:hAnsi="Times New Roman" w:cs="Times New Roman"/>
          <w:sz w:val="24"/>
          <w:szCs w:val="24"/>
        </w:rPr>
        <w:t>in Time for Kids</w:t>
      </w:r>
      <w:r>
        <w:rPr>
          <w:rFonts w:ascii="Times New Roman" w:hAnsi="Times New Roman" w:cs="Times New Roman"/>
          <w:sz w:val="24"/>
          <w:szCs w:val="24"/>
        </w:rPr>
        <w:t xml:space="preserve">.  </w:t>
      </w:r>
      <w:r w:rsidR="006C3EC9" w:rsidRPr="00B70AC1">
        <w:rPr>
          <w:rFonts w:ascii="Times New Roman" w:hAnsi="Times New Roman" w:cs="Times New Roman"/>
          <w:sz w:val="24"/>
          <w:szCs w:val="24"/>
        </w:rPr>
        <w:t>The first step requires the students to</w:t>
      </w:r>
      <w:r>
        <w:rPr>
          <w:rFonts w:ascii="Times New Roman" w:hAnsi="Times New Roman" w:cs="Times New Roman"/>
          <w:sz w:val="24"/>
          <w:szCs w:val="24"/>
        </w:rPr>
        <w:t xml:space="preserve"> s</w:t>
      </w:r>
      <w:r w:rsidR="006C3EC9" w:rsidRPr="00B70AC1">
        <w:rPr>
          <w:rFonts w:ascii="Times New Roman" w:hAnsi="Times New Roman" w:cs="Times New Roman"/>
          <w:sz w:val="24"/>
          <w:szCs w:val="24"/>
        </w:rPr>
        <w:t>urvey.  The surveying portion asks the students to focus on the headings, titles, pictures, graphs, maps and or tables included throughout the text.  The students should also pay special attention to the opening and concluding paragraph of the passage.  The next step is questioning.  The students should formulate questions as well as speculations about what passage may contain according to their survey</w:t>
      </w:r>
      <w:r>
        <w:rPr>
          <w:rFonts w:ascii="Times New Roman" w:hAnsi="Times New Roman" w:cs="Times New Roman"/>
          <w:sz w:val="24"/>
          <w:szCs w:val="24"/>
        </w:rPr>
        <w:t xml:space="preserve">ing.  The next step in the process is to read the passage.  The students should answer the questions posed in the question step as well as formulate new questions or revise questions made prior to the reading of the passage.  The next step requires the students to recite what they have just read in their own words. </w:t>
      </w:r>
      <w:r w:rsidR="00186C54">
        <w:rPr>
          <w:rFonts w:ascii="Times New Roman" w:hAnsi="Times New Roman" w:cs="Times New Roman"/>
          <w:sz w:val="24"/>
          <w:szCs w:val="24"/>
        </w:rPr>
        <w:t xml:space="preserve"> This step requires the student</w:t>
      </w:r>
      <w:r>
        <w:rPr>
          <w:rFonts w:ascii="Times New Roman" w:hAnsi="Times New Roman" w:cs="Times New Roman"/>
          <w:sz w:val="24"/>
          <w:szCs w:val="24"/>
        </w:rPr>
        <w:t>s</w:t>
      </w:r>
      <w:r w:rsidR="00186C54">
        <w:rPr>
          <w:rFonts w:ascii="Times New Roman" w:hAnsi="Times New Roman" w:cs="Times New Roman"/>
          <w:sz w:val="24"/>
          <w:szCs w:val="24"/>
        </w:rPr>
        <w:t xml:space="preserve"> to</w:t>
      </w:r>
      <w:r>
        <w:rPr>
          <w:rFonts w:ascii="Times New Roman" w:hAnsi="Times New Roman" w:cs="Times New Roman"/>
          <w:sz w:val="24"/>
          <w:szCs w:val="24"/>
        </w:rPr>
        <w:t xml:space="preserve"> process the</w:t>
      </w:r>
      <w:r w:rsidR="00186C54">
        <w:rPr>
          <w:rFonts w:ascii="Times New Roman" w:hAnsi="Times New Roman" w:cs="Times New Roman"/>
          <w:sz w:val="24"/>
          <w:szCs w:val="24"/>
        </w:rPr>
        <w:t xml:space="preserve"> information read as well as </w:t>
      </w:r>
      <w:r>
        <w:rPr>
          <w:rFonts w:ascii="Times New Roman" w:hAnsi="Times New Roman" w:cs="Times New Roman"/>
          <w:sz w:val="24"/>
          <w:szCs w:val="24"/>
        </w:rPr>
        <w:t>make a deeper connection with the reading.  The final step is to review.  Reviewing what was read allows for the students to discuss things that were not covered.  The review portion also allows the students to ask any questions remaining that were not answered in the previous steps.</w:t>
      </w:r>
    </w:p>
    <w:p w:rsidR="00FD7580" w:rsidRDefault="00FD7580" w:rsidP="00FD758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Article: Time for Kids </w:t>
      </w:r>
      <w:hyperlink r:id="rId4" w:history="1">
        <w:r w:rsidRPr="0051170E">
          <w:rPr>
            <w:rStyle w:val="Hyperlink"/>
            <w:rFonts w:ascii="Times New Roman" w:hAnsi="Times New Roman" w:cs="Times New Roman"/>
            <w:sz w:val="24"/>
            <w:szCs w:val="24"/>
          </w:rPr>
          <w:t>http://www.timeforkids.com/news/working-peace/15386</w:t>
        </w:r>
      </w:hyperlink>
      <w:r>
        <w:rPr>
          <w:rFonts w:ascii="Times New Roman" w:hAnsi="Times New Roman" w:cs="Times New Roman"/>
          <w:sz w:val="24"/>
          <w:szCs w:val="24"/>
        </w:rPr>
        <w:t xml:space="preserve"> </w:t>
      </w:r>
    </w:p>
    <w:p w:rsidR="00FD7580" w:rsidRDefault="00FD7580" w:rsidP="00FD7580">
      <w:pPr>
        <w:spacing w:line="480" w:lineRule="auto"/>
        <w:rPr>
          <w:rFonts w:ascii="Times New Roman" w:hAnsi="Times New Roman" w:cs="Times New Roman"/>
          <w:sz w:val="24"/>
          <w:szCs w:val="24"/>
        </w:rPr>
      </w:pPr>
      <w:r>
        <w:rPr>
          <w:rFonts w:ascii="Times New Roman" w:hAnsi="Times New Roman" w:cs="Times New Roman"/>
          <w:sz w:val="24"/>
          <w:szCs w:val="24"/>
        </w:rPr>
        <w:t xml:space="preserve">Reading Strategy: </w:t>
      </w:r>
      <w:hyperlink r:id="rId5" w:history="1">
        <w:r w:rsidRPr="0051170E">
          <w:rPr>
            <w:rStyle w:val="Hyperlink"/>
            <w:rFonts w:ascii="Times New Roman" w:hAnsi="Times New Roman" w:cs="Times New Roman"/>
            <w:sz w:val="24"/>
            <w:szCs w:val="24"/>
          </w:rPr>
          <w:t>www.tn.gov/education/ci/reading/grades_6-8.pdf</w:t>
        </w:r>
      </w:hyperlink>
      <w:r>
        <w:rPr>
          <w:rFonts w:ascii="Times New Roman" w:hAnsi="Times New Roman" w:cs="Times New Roman"/>
          <w:sz w:val="24"/>
          <w:szCs w:val="24"/>
        </w:rPr>
        <w:t xml:space="preserve"> </w:t>
      </w:r>
      <w:bookmarkStart w:id="0" w:name="_GoBack"/>
      <w:bookmarkEnd w:id="0"/>
    </w:p>
    <w:sectPr w:rsidR="00FD7580" w:rsidSect="00E200E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C3EC9"/>
    <w:rsid w:val="00186C54"/>
    <w:rsid w:val="002B18D3"/>
    <w:rsid w:val="006C3EC9"/>
    <w:rsid w:val="00721937"/>
    <w:rsid w:val="00B470C8"/>
    <w:rsid w:val="00B70AC1"/>
    <w:rsid w:val="00BA3771"/>
    <w:rsid w:val="00C71763"/>
    <w:rsid w:val="00E200E1"/>
    <w:rsid w:val="00FD75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75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758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n.gov/education/ci/reading/grades_6-8.pdf" TargetMode="External"/><Relationship Id="rId4" Type="http://schemas.openxmlformats.org/officeDocument/2006/relationships/hyperlink" Target="http://www.timeforkids.com/news/working-peace/153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Cynthia Campos</cp:lastModifiedBy>
  <cp:revision>2</cp:revision>
  <dcterms:created xsi:type="dcterms:W3CDTF">2012-04-06T15:20:00Z</dcterms:created>
  <dcterms:modified xsi:type="dcterms:W3CDTF">2012-04-06T15:20:00Z</dcterms:modified>
</cp:coreProperties>
</file>